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452" w:rsidRDefault="00797452" w:rsidP="00D165BF">
      <w:pPr>
        <w:pStyle w:val="Normal1"/>
        <w:spacing w:after="0" w:line="276" w:lineRule="auto"/>
        <w:jc w:val="center"/>
        <w:rPr>
          <w:rFonts w:ascii="Arial" w:hAnsi="Arial" w:cs="Arial"/>
          <w:b/>
          <w:bCs/>
          <w:sz w:val="21"/>
          <w:szCs w:val="21"/>
        </w:rPr>
      </w:pPr>
    </w:p>
    <w:p w:rsidR="00D165BF" w:rsidRPr="00797452" w:rsidRDefault="003407B3" w:rsidP="00D165BF">
      <w:pPr>
        <w:pStyle w:val="Normal1"/>
        <w:spacing w:after="0" w:line="276" w:lineRule="auto"/>
        <w:jc w:val="center"/>
        <w:rPr>
          <w:rFonts w:cs="Times New Roman"/>
        </w:rPr>
      </w:pPr>
      <w:r w:rsidRPr="00797452">
        <w:rPr>
          <w:rFonts w:cs="Times New Roman"/>
          <w:b/>
          <w:bCs/>
        </w:rPr>
        <w:t xml:space="preserve">ANEXO VII - </w:t>
      </w:r>
      <w:r w:rsidR="00D165BF" w:rsidRPr="00797452">
        <w:rPr>
          <w:rFonts w:cs="Times New Roman"/>
          <w:b/>
          <w:bCs/>
        </w:rPr>
        <w:t>DECLARAÇÕES GERAIS</w:t>
      </w:r>
    </w:p>
    <w:p w:rsidR="00154976" w:rsidRPr="00797452" w:rsidRDefault="00154976" w:rsidP="00FF7206">
      <w:pPr>
        <w:pStyle w:val="Normal1"/>
        <w:spacing w:after="0" w:line="240" w:lineRule="auto"/>
        <w:rPr>
          <w:rFonts w:cs="Times New Roman"/>
          <w:b/>
        </w:rPr>
      </w:pPr>
    </w:p>
    <w:p w:rsidR="00154976" w:rsidRPr="00797452" w:rsidRDefault="00154976" w:rsidP="00FF7206">
      <w:pPr>
        <w:pStyle w:val="Normal1"/>
        <w:spacing w:after="0" w:line="240" w:lineRule="auto"/>
        <w:rPr>
          <w:rFonts w:cs="Times New Roman"/>
          <w:b/>
        </w:rPr>
      </w:pPr>
    </w:p>
    <w:p w:rsidR="00797452" w:rsidRPr="00797452" w:rsidRDefault="00797452" w:rsidP="00797452">
      <w:pPr>
        <w:ind w:left="284" w:right="1443" w:firstLine="48"/>
        <w:rPr>
          <w:b/>
          <w:color w:val="000009"/>
        </w:rPr>
      </w:pPr>
      <w:r w:rsidRPr="00797452">
        <w:rPr>
          <w:b/>
          <w:color w:val="000009"/>
        </w:rPr>
        <w:t>PROCESSO ADMINISTRATIVO Nº 0</w:t>
      </w:r>
      <w:r w:rsidR="00CC11F7">
        <w:rPr>
          <w:b/>
          <w:color w:val="000009"/>
        </w:rPr>
        <w:t>47</w:t>
      </w:r>
      <w:r w:rsidRPr="00797452">
        <w:rPr>
          <w:b/>
          <w:color w:val="000009"/>
        </w:rPr>
        <w:t>/202</w:t>
      </w:r>
      <w:r w:rsidR="00CC11F7">
        <w:rPr>
          <w:b/>
          <w:color w:val="000009"/>
        </w:rPr>
        <w:t>5</w:t>
      </w:r>
    </w:p>
    <w:p w:rsidR="00797452" w:rsidRPr="00797452" w:rsidRDefault="00797452" w:rsidP="00797452">
      <w:pPr>
        <w:ind w:left="284" w:right="1443" w:firstLine="48"/>
        <w:rPr>
          <w:b/>
        </w:rPr>
      </w:pPr>
      <w:r w:rsidRPr="00797452">
        <w:rPr>
          <w:b/>
          <w:color w:val="000009"/>
        </w:rPr>
        <w:t>CONCORRÊNCIA PÚBLICA Nº 00</w:t>
      </w:r>
      <w:r w:rsidR="00CC11F7">
        <w:rPr>
          <w:b/>
          <w:color w:val="000009"/>
        </w:rPr>
        <w:t>2</w:t>
      </w:r>
      <w:r w:rsidRPr="00797452">
        <w:rPr>
          <w:b/>
          <w:color w:val="000009"/>
        </w:rPr>
        <w:t>/202</w:t>
      </w:r>
      <w:r w:rsidR="00CC11F7">
        <w:rPr>
          <w:b/>
          <w:color w:val="000009"/>
        </w:rPr>
        <w:t>5</w:t>
      </w:r>
    </w:p>
    <w:p w:rsidR="00797452" w:rsidRPr="00797452" w:rsidRDefault="00797452" w:rsidP="00797452">
      <w:pPr>
        <w:pStyle w:val="Normal1"/>
        <w:spacing w:after="0" w:line="240" w:lineRule="auto"/>
        <w:rPr>
          <w:rFonts w:cs="Times New Roman"/>
          <w:b/>
        </w:rPr>
      </w:pPr>
    </w:p>
    <w:p w:rsidR="00FF7206" w:rsidRPr="00797452" w:rsidRDefault="00FF7206" w:rsidP="00FF7206">
      <w:pPr>
        <w:pStyle w:val="Normal1"/>
        <w:spacing w:after="0" w:line="276" w:lineRule="auto"/>
        <w:jc w:val="both"/>
        <w:rPr>
          <w:rFonts w:cs="Times New Roman"/>
          <w:bCs/>
        </w:rPr>
      </w:pPr>
    </w:p>
    <w:p w:rsidR="00092315" w:rsidRPr="00797452" w:rsidRDefault="00A06033" w:rsidP="00092315">
      <w:pPr>
        <w:pStyle w:val="Normal1"/>
        <w:spacing w:after="0" w:line="276" w:lineRule="auto"/>
        <w:ind w:left="-5"/>
        <w:jc w:val="both"/>
        <w:rPr>
          <w:rFonts w:cs="Times New Roman"/>
          <w:b/>
          <w:u w:val="single" w:color="000000"/>
        </w:rPr>
      </w:pPr>
      <w:r w:rsidRPr="00797452">
        <w:rPr>
          <w:rFonts w:cs="Times New Roman"/>
        </w:rPr>
        <w:t xml:space="preserve">Eu, [representante Legal devidamente qualificado] da empresa [nome da empresa licitante], sediada à [endereço completo da sede], telefone [número], e-mail [endereço de e-mail], </w:t>
      </w:r>
      <w:r w:rsidR="00CE60B7" w:rsidRPr="00797452">
        <w:rPr>
          <w:rFonts w:cs="Times New Roman"/>
          <w:b/>
          <w:u w:val="single"/>
        </w:rPr>
        <w:t>DECLARO</w:t>
      </w:r>
      <w:r w:rsidR="00092315" w:rsidRPr="00797452">
        <w:rPr>
          <w:rFonts w:cs="Times New Roman"/>
        </w:rPr>
        <w:t>, para os devidos fins, que:</w:t>
      </w:r>
    </w:p>
    <w:p w:rsidR="00092315" w:rsidRPr="00797452" w:rsidRDefault="00092315" w:rsidP="00092315">
      <w:pPr>
        <w:pStyle w:val="Normal1"/>
        <w:spacing w:after="0" w:line="276" w:lineRule="auto"/>
        <w:ind w:left="-5"/>
        <w:jc w:val="both"/>
        <w:rPr>
          <w:rFonts w:cs="Times New Roman"/>
          <w:b/>
          <w:u w:val="single" w:color="000000"/>
        </w:rPr>
      </w:pPr>
    </w:p>
    <w:p w:rsidR="00092315" w:rsidRPr="00797452" w:rsidRDefault="00092315" w:rsidP="00092315">
      <w:pPr>
        <w:pStyle w:val="Normal1"/>
        <w:numPr>
          <w:ilvl w:val="0"/>
          <w:numId w:val="1"/>
        </w:numPr>
        <w:tabs>
          <w:tab w:val="left" w:pos="304"/>
        </w:tabs>
        <w:spacing w:after="0" w:line="276" w:lineRule="auto"/>
        <w:ind w:left="1" w:hanging="1"/>
        <w:jc w:val="both"/>
        <w:rPr>
          <w:rFonts w:cs="Times New Roman"/>
        </w:rPr>
      </w:pPr>
      <w:proofErr w:type="gramStart"/>
      <w:r w:rsidRPr="00797452">
        <w:rPr>
          <w:rFonts w:cs="Times New Roman"/>
        </w:rPr>
        <w:t>sob</w:t>
      </w:r>
      <w:proofErr w:type="gramEnd"/>
      <w:r w:rsidRPr="00797452">
        <w:rPr>
          <w:rFonts w:cs="Times New Roman"/>
        </w:rPr>
        <w:t xml:space="preserve"> as penas da lei, que até a presente data inexistem fatos impeditivos para sua habilitação no presente processo licitatório, assim como que está ciente da </w:t>
      </w:r>
      <w:proofErr w:type="gramStart"/>
      <w:r w:rsidRPr="00797452">
        <w:rPr>
          <w:rFonts w:cs="Times New Roman"/>
        </w:rPr>
        <w:t>obrigatoriedade</w:t>
      </w:r>
      <w:proofErr w:type="gramEnd"/>
      <w:r w:rsidRPr="00797452">
        <w:rPr>
          <w:rFonts w:cs="Times New Roman"/>
        </w:rPr>
        <w:t xml:space="preserve"> de declarar ocorrências posteriores; </w:t>
      </w:r>
    </w:p>
    <w:p w:rsidR="00092315" w:rsidRPr="00797452" w:rsidRDefault="00092315" w:rsidP="00092315">
      <w:pPr>
        <w:pStyle w:val="Normal1"/>
        <w:numPr>
          <w:ilvl w:val="0"/>
          <w:numId w:val="1"/>
        </w:numPr>
        <w:tabs>
          <w:tab w:val="left" w:pos="270"/>
        </w:tabs>
        <w:spacing w:after="0" w:line="276" w:lineRule="auto"/>
        <w:ind w:left="1" w:hanging="1"/>
        <w:jc w:val="both"/>
        <w:rPr>
          <w:rFonts w:cs="Times New Roman"/>
        </w:rPr>
      </w:pPr>
      <w:proofErr w:type="gramStart"/>
      <w:r w:rsidRPr="00797452">
        <w:rPr>
          <w:rFonts w:cs="Times New Roman"/>
        </w:rPr>
        <w:t>sob</w:t>
      </w:r>
      <w:proofErr w:type="gramEnd"/>
      <w:r w:rsidRPr="00797452">
        <w:rPr>
          <w:rFonts w:cs="Times New Roman"/>
        </w:rPr>
        <w:t xml:space="preserve"> as penas da lei, que não mantém em seu quadro de pessoal menores de 18 (dezoito) anos em horário noturno de trabalho ou em serviços perigosos ou insalubres, não executando, ainda, qualquer trabalho com menores de 16 (dezesseis) anos, salvo na condição de aprendiz, a partir de 14 (quatorze) anos; </w:t>
      </w:r>
    </w:p>
    <w:p w:rsidR="00437676" w:rsidRPr="00797452" w:rsidRDefault="00437676" w:rsidP="00092315">
      <w:pPr>
        <w:pStyle w:val="Normal1"/>
        <w:numPr>
          <w:ilvl w:val="0"/>
          <w:numId w:val="1"/>
        </w:numPr>
        <w:tabs>
          <w:tab w:val="left" w:pos="270"/>
        </w:tabs>
        <w:spacing w:after="0" w:line="276" w:lineRule="auto"/>
        <w:ind w:left="1" w:hanging="1"/>
        <w:jc w:val="both"/>
        <w:rPr>
          <w:rFonts w:cs="Times New Roman"/>
        </w:rPr>
      </w:pPr>
      <w:proofErr w:type="gramStart"/>
      <w:r w:rsidRPr="00797452">
        <w:rPr>
          <w:rFonts w:cs="Times New Roman"/>
        </w:rPr>
        <w:t>quecumpre</w:t>
      </w:r>
      <w:proofErr w:type="gramEnd"/>
      <w:r w:rsidRPr="00797452">
        <w:rPr>
          <w:rFonts w:cs="Times New Roman"/>
        </w:rPr>
        <w:t xml:space="preserve"> as exigências de reserva de cargos para pessoa com deficiência e para reabilitado da Previdência Social, previstas em lei e em outras normas específicas, em especial o percentual mínimo da mão de obra responsável pela execução do objeto da contratação constituído por mulheres vítimas de violência doméstica e egressos do sistema prisional, previsto no Decreto Municipal n.º 4.539, 31 de março de 2023;</w:t>
      </w:r>
    </w:p>
    <w:p w:rsidR="00092315" w:rsidRPr="00797452" w:rsidRDefault="00092315" w:rsidP="00092315">
      <w:pPr>
        <w:pStyle w:val="Normal1"/>
        <w:numPr>
          <w:ilvl w:val="0"/>
          <w:numId w:val="1"/>
        </w:numPr>
        <w:tabs>
          <w:tab w:val="left" w:pos="270"/>
        </w:tabs>
        <w:spacing w:after="0" w:line="276" w:lineRule="auto"/>
        <w:ind w:left="1" w:hanging="1"/>
        <w:jc w:val="both"/>
        <w:rPr>
          <w:rFonts w:cs="Times New Roman"/>
        </w:rPr>
      </w:pPr>
      <w:proofErr w:type="gramStart"/>
      <w:r w:rsidRPr="00797452">
        <w:rPr>
          <w:rFonts w:cs="Times New Roman"/>
        </w:rPr>
        <w:t>que</w:t>
      </w:r>
      <w:proofErr w:type="gramEnd"/>
      <w:r w:rsidRPr="00797452">
        <w:rPr>
          <w:rFonts w:cs="Times New Roman"/>
        </w:rPr>
        <w:t xml:space="preserve"> recebeu todos os documentos pertinentes à Concorrênciasupracitada e que tomou conhecimento de todas as informações e das condições locais para o cumprimento das obrigações para o cumprimento das obrigações desta licitação </w:t>
      </w:r>
    </w:p>
    <w:p w:rsidR="00092315" w:rsidRPr="00797452" w:rsidRDefault="00092315" w:rsidP="00092315">
      <w:pPr>
        <w:pStyle w:val="Normal1"/>
        <w:numPr>
          <w:ilvl w:val="0"/>
          <w:numId w:val="1"/>
        </w:numPr>
        <w:tabs>
          <w:tab w:val="left" w:pos="272"/>
        </w:tabs>
        <w:spacing w:after="0" w:line="276" w:lineRule="auto"/>
        <w:ind w:left="1" w:hanging="1"/>
        <w:jc w:val="both"/>
        <w:rPr>
          <w:rFonts w:cs="Times New Roman"/>
        </w:rPr>
      </w:pPr>
      <w:proofErr w:type="gramStart"/>
      <w:r w:rsidRPr="00797452">
        <w:rPr>
          <w:rFonts w:cs="Times New Roman"/>
        </w:rPr>
        <w:t>sob</w:t>
      </w:r>
      <w:proofErr w:type="gramEnd"/>
      <w:r w:rsidRPr="00797452">
        <w:rPr>
          <w:rFonts w:cs="Times New Roman"/>
        </w:rPr>
        <w:t xml:space="preserve"> as penas da lei, que se compromete a contratar os profissionais indicados, conforme Equipe Técnica apresentada; </w:t>
      </w:r>
    </w:p>
    <w:p w:rsidR="00092315" w:rsidRPr="00797452" w:rsidRDefault="00092315" w:rsidP="00092315">
      <w:pPr>
        <w:pStyle w:val="Normal1"/>
        <w:numPr>
          <w:ilvl w:val="0"/>
          <w:numId w:val="1"/>
        </w:numPr>
        <w:tabs>
          <w:tab w:val="left" w:pos="241"/>
        </w:tabs>
        <w:spacing w:after="0" w:line="276" w:lineRule="auto"/>
        <w:ind w:left="241" w:hanging="241"/>
        <w:jc w:val="both"/>
        <w:rPr>
          <w:rFonts w:cs="Times New Roman"/>
        </w:rPr>
      </w:pPr>
      <w:proofErr w:type="gramStart"/>
      <w:r w:rsidRPr="00797452">
        <w:rPr>
          <w:rFonts w:cs="Times New Roman"/>
        </w:rPr>
        <w:t>declara</w:t>
      </w:r>
      <w:proofErr w:type="gramEnd"/>
      <w:r w:rsidRPr="00797452">
        <w:rPr>
          <w:rFonts w:cs="Times New Roman"/>
        </w:rPr>
        <w:t xml:space="preserve"> que tem conhecimento do local onde serão executadas as obras; </w:t>
      </w:r>
    </w:p>
    <w:p w:rsidR="00092315" w:rsidRPr="00797452" w:rsidRDefault="00092315" w:rsidP="00092315">
      <w:pPr>
        <w:pStyle w:val="Normal1"/>
        <w:numPr>
          <w:ilvl w:val="0"/>
          <w:numId w:val="1"/>
        </w:numPr>
        <w:tabs>
          <w:tab w:val="left" w:pos="221"/>
        </w:tabs>
        <w:spacing w:after="0" w:line="276" w:lineRule="auto"/>
        <w:ind w:left="284" w:hanging="284"/>
        <w:jc w:val="both"/>
        <w:rPr>
          <w:rFonts w:cs="Times New Roman"/>
        </w:rPr>
      </w:pPr>
      <w:proofErr w:type="gramStart"/>
      <w:r w:rsidRPr="00797452">
        <w:rPr>
          <w:rFonts w:cs="Times New Roman"/>
        </w:rPr>
        <w:t>declara</w:t>
      </w:r>
      <w:proofErr w:type="gramEnd"/>
      <w:r w:rsidRPr="00797452">
        <w:rPr>
          <w:rFonts w:cs="Times New Roman"/>
        </w:rPr>
        <w:t xml:space="preserve"> que conhece e que aceita todas as condições impostas pelo Edital e seus anexos.</w:t>
      </w:r>
    </w:p>
    <w:p w:rsidR="00092315" w:rsidRPr="00797452" w:rsidRDefault="00092315" w:rsidP="00092315">
      <w:pPr>
        <w:pStyle w:val="Normal1"/>
        <w:numPr>
          <w:ilvl w:val="0"/>
          <w:numId w:val="1"/>
        </w:numPr>
        <w:tabs>
          <w:tab w:val="left" w:pos="221"/>
        </w:tabs>
        <w:spacing w:after="0" w:line="276" w:lineRule="auto"/>
        <w:ind w:left="284" w:hanging="284"/>
        <w:jc w:val="both"/>
        <w:rPr>
          <w:rFonts w:cs="Times New Roman"/>
        </w:rPr>
      </w:pPr>
      <w:r w:rsidRPr="00797452">
        <w:rPr>
          <w:rFonts w:cs="Times New Roman"/>
        </w:rPr>
        <w:t xml:space="preserve">Declara que em consonância com a Lei Municipal nº. 5.064/18, que cumpre a cota de aprendiz a que está obrigada nos termos do artigo 429 e seguintes da Consolidação das Leis do Trabalho – CLT. </w:t>
      </w:r>
    </w:p>
    <w:p w:rsidR="00092315" w:rsidRPr="00797452" w:rsidRDefault="00092315" w:rsidP="00A06033">
      <w:pPr>
        <w:pStyle w:val="Normal1"/>
        <w:spacing w:after="0" w:line="276" w:lineRule="auto"/>
        <w:ind w:left="-5"/>
        <w:jc w:val="right"/>
        <w:rPr>
          <w:rFonts w:cs="Times New Roman"/>
        </w:rPr>
      </w:pPr>
    </w:p>
    <w:p w:rsidR="00CE60B7" w:rsidRPr="00797452" w:rsidRDefault="00CC11F7" w:rsidP="00A06033">
      <w:pPr>
        <w:pStyle w:val="Normal1"/>
        <w:spacing w:after="0" w:line="276" w:lineRule="auto"/>
        <w:ind w:left="-5"/>
        <w:jc w:val="right"/>
        <w:rPr>
          <w:rFonts w:cs="Times New Roman"/>
        </w:rPr>
      </w:pPr>
      <w:proofErr w:type="gramStart"/>
      <w:r>
        <w:rPr>
          <w:rFonts w:cs="Times New Roman"/>
        </w:rPr>
        <w:t>..............</w:t>
      </w:r>
      <w:proofErr w:type="gramEnd"/>
      <w:r w:rsidR="00CE60B7" w:rsidRPr="00797452">
        <w:rPr>
          <w:rFonts w:cs="Times New Roman"/>
        </w:rPr>
        <w:t>, .........de..........................de 202</w:t>
      </w:r>
      <w:r>
        <w:rPr>
          <w:rFonts w:cs="Times New Roman"/>
        </w:rPr>
        <w:t>5</w:t>
      </w:r>
      <w:r w:rsidR="00863F39" w:rsidRPr="00797452">
        <w:rPr>
          <w:rFonts w:cs="Times New Roman"/>
        </w:rPr>
        <w:t>.</w:t>
      </w:r>
      <w:bookmarkStart w:id="0" w:name="_GoBack"/>
      <w:bookmarkEnd w:id="0"/>
    </w:p>
    <w:p w:rsidR="00CE60B7" w:rsidRPr="00797452" w:rsidRDefault="00CE60B7" w:rsidP="00CE60B7">
      <w:pPr>
        <w:pStyle w:val="Normal1"/>
        <w:spacing w:after="0" w:line="276" w:lineRule="auto"/>
        <w:rPr>
          <w:rFonts w:cs="Times New Roman"/>
        </w:rPr>
      </w:pPr>
    </w:p>
    <w:p w:rsidR="00CE60B7" w:rsidRPr="00797452" w:rsidRDefault="00797452" w:rsidP="00CE60B7">
      <w:pPr>
        <w:pStyle w:val="Normal1"/>
        <w:spacing w:after="0" w:line="276" w:lineRule="auto"/>
        <w:ind w:left="433" w:right="427"/>
        <w:jc w:val="center"/>
        <w:rPr>
          <w:rFonts w:cs="Times New Roman"/>
        </w:rPr>
      </w:pPr>
      <w:r>
        <w:rPr>
          <w:rFonts w:cs="Times New Roman"/>
        </w:rPr>
        <w:t xml:space="preserve">     </w:t>
      </w:r>
      <w:r w:rsidR="00CE60B7" w:rsidRPr="00797452">
        <w:rPr>
          <w:rFonts w:cs="Times New Roman"/>
        </w:rPr>
        <w:t xml:space="preserve">________________________________________________ </w:t>
      </w:r>
    </w:p>
    <w:p w:rsidR="00CE60B7" w:rsidRPr="00797452" w:rsidRDefault="00CE60B7" w:rsidP="00CE60B7">
      <w:pPr>
        <w:pStyle w:val="Normal1"/>
        <w:spacing w:after="0" w:line="276" w:lineRule="auto"/>
        <w:ind w:left="2082"/>
        <w:rPr>
          <w:rFonts w:cs="Times New Roman"/>
        </w:rPr>
      </w:pPr>
      <w:r w:rsidRPr="00797452">
        <w:rPr>
          <w:rFonts w:cs="Times New Roman"/>
        </w:rPr>
        <w:t xml:space="preserve">Nome e assinatura do representante legal da licitante </w:t>
      </w:r>
    </w:p>
    <w:p w:rsidR="00CE60B7" w:rsidRPr="00797452" w:rsidRDefault="00CE60B7" w:rsidP="00CE60B7">
      <w:pPr>
        <w:pStyle w:val="Normal1"/>
        <w:spacing w:after="0" w:line="276" w:lineRule="auto"/>
        <w:rPr>
          <w:rFonts w:cs="Times New Roman"/>
        </w:rPr>
      </w:pPr>
    </w:p>
    <w:p w:rsidR="00CE60B7" w:rsidRPr="00797452" w:rsidRDefault="00CE60B7" w:rsidP="00CE60B7">
      <w:pPr>
        <w:pStyle w:val="Normal1"/>
        <w:spacing w:after="0" w:line="276" w:lineRule="auto"/>
        <w:ind w:left="-5"/>
        <w:rPr>
          <w:rFonts w:cs="Times New Roman"/>
        </w:rPr>
      </w:pPr>
      <w:r w:rsidRPr="00797452">
        <w:rPr>
          <w:rFonts w:cs="Times New Roman"/>
          <w:i/>
        </w:rPr>
        <w:t xml:space="preserve">* Declaração a ser emitida pela empresa licitante em papel que a identifique. </w:t>
      </w:r>
    </w:p>
    <w:sectPr w:rsidR="00CE60B7" w:rsidRPr="00797452" w:rsidSect="00797452">
      <w:headerReference w:type="default" r:id="rId7"/>
      <w:footerReference w:type="default" r:id="rId8"/>
      <w:pgSz w:w="11906" w:h="16838"/>
      <w:pgMar w:top="1417" w:right="1701" w:bottom="1417" w:left="1701" w:header="284"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7D7" w:rsidRDefault="00D207D7" w:rsidP="00D207D7">
      <w:r>
        <w:separator/>
      </w:r>
    </w:p>
  </w:endnote>
  <w:endnote w:type="continuationSeparator" w:id="1">
    <w:p w:rsidR="00D207D7" w:rsidRDefault="00D207D7" w:rsidP="00D20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D7" w:rsidRPr="00D207D7" w:rsidRDefault="00FF7206" w:rsidP="00FF7206">
    <w:pPr>
      <w:pStyle w:val="Rodap"/>
      <w:tabs>
        <w:tab w:val="clear" w:pos="4252"/>
        <w:tab w:val="clear" w:pos="8504"/>
        <w:tab w:val="left" w:pos="3481"/>
      </w:tabs>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7D7" w:rsidRDefault="00D207D7" w:rsidP="00D207D7">
      <w:r>
        <w:separator/>
      </w:r>
    </w:p>
  </w:footnote>
  <w:footnote w:type="continuationSeparator" w:id="1">
    <w:p w:rsidR="00D207D7" w:rsidRDefault="00D207D7" w:rsidP="00D20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D7" w:rsidRDefault="00CC11F7" w:rsidP="00D207D7">
    <w:pPr>
      <w:pStyle w:val="Cabealho"/>
      <w:jc w:val="center"/>
      <w:rPr>
        <w:rFonts w:ascii="Arial" w:hAnsi="Arial" w:cs="Arial"/>
        <w:b/>
        <w:sz w:val="30"/>
      </w:rPr>
    </w:pPr>
    <w:r w:rsidRPr="00CC11F7">
      <w:rPr>
        <w:rFonts w:ascii="Arial" w:hAnsi="Arial" w:cs="Arial"/>
        <w:b/>
        <w:noProof/>
        <w:sz w:val="30"/>
        <w:lang w:bidi="ar-SA"/>
      </w:rPr>
      <w:drawing>
        <wp:inline distT="0" distB="0" distL="0" distR="0">
          <wp:extent cx="4867275" cy="1009650"/>
          <wp:effectExtent l="19050" t="0" r="9525"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662796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7275" cy="1009650"/>
                  </a:xfrm>
                  <a:prstGeom prst="rect">
                    <a:avLst/>
                  </a:prstGeom>
                  <a:noFill/>
                  <a:ln>
                    <a:noFill/>
                  </a:ln>
                </pic:spPr>
              </pic:pic>
            </a:graphicData>
          </a:graphic>
        </wp:inline>
      </w:drawing>
    </w:r>
  </w:p>
  <w:p w:rsidR="00D207D7" w:rsidRDefault="00D207D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215A"/>
    <w:multiLevelType w:val="multilevel"/>
    <w:tmpl w:val="6BE6EDD6"/>
    <w:lvl w:ilvl="0">
      <w:start w:val="1"/>
      <w:numFmt w:val="lowerLetter"/>
      <w:lvlText w:val="%1)"/>
      <w:lvlJc w:val="left"/>
      <w:pPr>
        <w:tabs>
          <w:tab w:val="num" w:pos="720"/>
        </w:tabs>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26072D"/>
    <w:rsid w:val="00092315"/>
    <w:rsid w:val="000F1812"/>
    <w:rsid w:val="00103B56"/>
    <w:rsid w:val="00154976"/>
    <w:rsid w:val="00260630"/>
    <w:rsid w:val="0026072D"/>
    <w:rsid w:val="002710A1"/>
    <w:rsid w:val="00271294"/>
    <w:rsid w:val="003407B3"/>
    <w:rsid w:val="003547ED"/>
    <w:rsid w:val="00437676"/>
    <w:rsid w:val="006D2917"/>
    <w:rsid w:val="007442DB"/>
    <w:rsid w:val="007538CA"/>
    <w:rsid w:val="00797452"/>
    <w:rsid w:val="00863F39"/>
    <w:rsid w:val="008963DB"/>
    <w:rsid w:val="00A06033"/>
    <w:rsid w:val="00A11D20"/>
    <w:rsid w:val="00A60026"/>
    <w:rsid w:val="00B2526C"/>
    <w:rsid w:val="00BB1911"/>
    <w:rsid w:val="00BC632D"/>
    <w:rsid w:val="00CB35DA"/>
    <w:rsid w:val="00CC11F7"/>
    <w:rsid w:val="00CC5350"/>
    <w:rsid w:val="00CE60B7"/>
    <w:rsid w:val="00D025D1"/>
    <w:rsid w:val="00D165BF"/>
    <w:rsid w:val="00D207D7"/>
    <w:rsid w:val="00D85216"/>
    <w:rsid w:val="00E227DC"/>
    <w:rsid w:val="00FA30FC"/>
    <w:rsid w:val="00FF72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EC"/>
    <w:pPr>
      <w:suppressAutoHyphens/>
      <w:spacing w:line="240" w:lineRule="auto"/>
    </w:pPr>
    <w:rPr>
      <w:rFonts w:ascii="Times New Roman" w:eastAsia="Times New Roman" w:hAnsi="Times New Roman" w:cs="Times New Roman"/>
      <w:color w:val="000000"/>
      <w:sz w:val="24"/>
      <w:szCs w:val="24"/>
      <w:lang w:eastAsia="pt-BR" w:bidi="hi-IN"/>
    </w:rPr>
  </w:style>
  <w:style w:type="paragraph" w:styleId="Ttulo2">
    <w:name w:val="heading 2"/>
    <w:basedOn w:val="Normal"/>
    <w:link w:val="Ttulo2Char"/>
    <w:unhideWhenUsed/>
    <w:qFormat/>
    <w:rsid w:val="00154976"/>
    <w:pPr>
      <w:keepNext/>
      <w:keepLines/>
      <w:widowControl w:val="0"/>
      <w:spacing w:before="240" w:after="5"/>
      <w:ind w:left="10" w:right="9" w:hanging="10"/>
      <w:jc w:val="center"/>
      <w:outlineLvl w:val="1"/>
    </w:pPr>
    <w:rPr>
      <w:rFonts w:ascii="Arial" w:eastAsia="Arial" w:hAnsi="Arial" w:cs="Arial"/>
      <w:b/>
      <w:sz w:val="22"/>
      <w:szCs w:val="28"/>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6C43EC"/>
    <w:rPr>
      <w:color w:val="0000FF"/>
      <w:u w:val="single"/>
    </w:rPr>
  </w:style>
  <w:style w:type="paragraph" w:styleId="Ttulo">
    <w:name w:val="Title"/>
    <w:basedOn w:val="Normal"/>
    <w:next w:val="Corpodotexto"/>
    <w:rsid w:val="00D85216"/>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uiPriority w:val="99"/>
    <w:rsid w:val="006C43EC"/>
    <w:pPr>
      <w:spacing w:after="140" w:line="288" w:lineRule="auto"/>
      <w:jc w:val="center"/>
    </w:pPr>
    <w:rPr>
      <w:lang w:bidi="ar-SA"/>
    </w:rPr>
  </w:style>
  <w:style w:type="paragraph" w:styleId="Lista">
    <w:name w:val="List"/>
    <w:basedOn w:val="Corpodotexto"/>
    <w:rsid w:val="00D85216"/>
    <w:rPr>
      <w:rFonts w:cs="Mangal"/>
    </w:rPr>
  </w:style>
  <w:style w:type="paragraph" w:styleId="Legenda">
    <w:name w:val="caption"/>
    <w:basedOn w:val="Normal"/>
    <w:rsid w:val="00D85216"/>
    <w:pPr>
      <w:suppressLineNumbers/>
      <w:spacing w:before="120" w:after="120"/>
    </w:pPr>
    <w:rPr>
      <w:rFonts w:cs="Mangal"/>
      <w:i/>
      <w:iCs/>
    </w:rPr>
  </w:style>
  <w:style w:type="paragraph" w:customStyle="1" w:styleId="ndice">
    <w:name w:val="Índice"/>
    <w:basedOn w:val="Normal"/>
    <w:rsid w:val="00D85216"/>
    <w:pPr>
      <w:suppressLineNumbers/>
    </w:pPr>
    <w:rPr>
      <w:rFonts w:cs="Mangal"/>
    </w:rPr>
  </w:style>
  <w:style w:type="paragraph" w:styleId="PargrafodaLista">
    <w:name w:val="List Paragraph"/>
    <w:basedOn w:val="Normal"/>
    <w:uiPriority w:val="34"/>
    <w:qFormat/>
    <w:rsid w:val="00DE14B1"/>
    <w:pPr>
      <w:spacing w:after="200" w:line="276" w:lineRule="auto"/>
      <w:ind w:left="720"/>
      <w:contextualSpacing/>
    </w:pPr>
    <w:rPr>
      <w:rFonts w:ascii="Calibri" w:eastAsia="Calibri" w:hAnsi="Calibri"/>
      <w:color w:val="00000A"/>
      <w:sz w:val="22"/>
      <w:szCs w:val="22"/>
      <w:lang w:eastAsia="en-US" w:bidi="ar-SA"/>
    </w:rPr>
  </w:style>
  <w:style w:type="paragraph" w:styleId="Textodebalo">
    <w:name w:val="Balloon Text"/>
    <w:basedOn w:val="Normal"/>
    <w:link w:val="TextodebaloChar"/>
    <w:uiPriority w:val="99"/>
    <w:semiHidden/>
    <w:unhideWhenUsed/>
    <w:rsid w:val="006D2917"/>
    <w:rPr>
      <w:rFonts w:ascii="Segoe UI" w:hAnsi="Segoe UI" w:cs="Mangal"/>
      <w:sz w:val="18"/>
      <w:szCs w:val="16"/>
    </w:rPr>
  </w:style>
  <w:style w:type="character" w:customStyle="1" w:styleId="TextodebaloChar">
    <w:name w:val="Texto de balão Char"/>
    <w:basedOn w:val="Fontepargpadro"/>
    <w:link w:val="Textodebalo"/>
    <w:uiPriority w:val="99"/>
    <w:semiHidden/>
    <w:rsid w:val="006D2917"/>
    <w:rPr>
      <w:rFonts w:ascii="Segoe UI" w:eastAsia="Times New Roman" w:hAnsi="Segoe UI" w:cs="Mangal"/>
      <w:color w:val="000000"/>
      <w:sz w:val="18"/>
      <w:szCs w:val="16"/>
      <w:lang w:eastAsia="pt-BR" w:bidi="hi-IN"/>
    </w:rPr>
  </w:style>
  <w:style w:type="character" w:styleId="Hyperlink">
    <w:name w:val="Hyperlink"/>
    <w:basedOn w:val="Fontepargpadro"/>
    <w:uiPriority w:val="99"/>
    <w:unhideWhenUsed/>
    <w:rsid w:val="007538CA"/>
    <w:rPr>
      <w:color w:val="0563C1" w:themeColor="hyperlink"/>
      <w:u w:val="single"/>
    </w:rPr>
  </w:style>
  <w:style w:type="paragraph" w:styleId="Cabealho">
    <w:name w:val="header"/>
    <w:basedOn w:val="Normal"/>
    <w:link w:val="CabealhoChar"/>
    <w:uiPriority w:val="99"/>
    <w:unhideWhenUsed/>
    <w:rsid w:val="00D207D7"/>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D207D7"/>
    <w:rPr>
      <w:rFonts w:ascii="Times New Roman" w:eastAsia="Times New Roman" w:hAnsi="Times New Roman" w:cs="Mangal"/>
      <w:color w:val="000000"/>
      <w:sz w:val="24"/>
      <w:szCs w:val="21"/>
      <w:lang w:eastAsia="pt-BR" w:bidi="hi-IN"/>
    </w:rPr>
  </w:style>
  <w:style w:type="paragraph" w:styleId="Rodap">
    <w:name w:val="footer"/>
    <w:basedOn w:val="Normal"/>
    <w:link w:val="RodapChar"/>
    <w:unhideWhenUsed/>
    <w:rsid w:val="00D207D7"/>
    <w:pPr>
      <w:tabs>
        <w:tab w:val="center" w:pos="4252"/>
        <w:tab w:val="right" w:pos="8504"/>
      </w:tabs>
    </w:pPr>
    <w:rPr>
      <w:rFonts w:cs="Mangal"/>
      <w:szCs w:val="21"/>
    </w:rPr>
  </w:style>
  <w:style w:type="character" w:customStyle="1" w:styleId="RodapChar">
    <w:name w:val="Rodapé Char"/>
    <w:basedOn w:val="Fontepargpadro"/>
    <w:link w:val="Rodap"/>
    <w:uiPriority w:val="99"/>
    <w:rsid w:val="00D207D7"/>
    <w:rPr>
      <w:rFonts w:ascii="Times New Roman" w:eastAsia="Times New Roman" w:hAnsi="Times New Roman" w:cs="Mangal"/>
      <w:color w:val="000000"/>
      <w:sz w:val="24"/>
      <w:szCs w:val="21"/>
      <w:lang w:eastAsia="pt-BR" w:bidi="hi-IN"/>
    </w:rPr>
  </w:style>
  <w:style w:type="character" w:customStyle="1" w:styleId="Fontepargpadro2">
    <w:name w:val="Fonte parág. padrão2"/>
    <w:rsid w:val="00D207D7"/>
  </w:style>
  <w:style w:type="paragraph" w:customStyle="1" w:styleId="Normal1">
    <w:name w:val="Normal1"/>
    <w:qFormat/>
    <w:rsid w:val="00FF7206"/>
    <w:pPr>
      <w:widowControl w:val="0"/>
      <w:suppressAutoHyphens/>
      <w:spacing w:after="200" w:line="100" w:lineRule="atLeast"/>
      <w:textAlignment w:val="baseline"/>
    </w:pPr>
    <w:rPr>
      <w:rFonts w:ascii="Times New Roman" w:eastAsia="Lucida Sans Unicode" w:hAnsi="Times New Roman" w:cs="Mangal"/>
      <w:color w:val="00000A"/>
      <w:sz w:val="24"/>
      <w:szCs w:val="24"/>
      <w:lang w:eastAsia="hi-IN" w:bidi="hi-IN"/>
    </w:rPr>
  </w:style>
  <w:style w:type="character" w:customStyle="1" w:styleId="Ttulo2Char">
    <w:name w:val="Título 2 Char"/>
    <w:basedOn w:val="Fontepargpadro"/>
    <w:link w:val="Ttulo2"/>
    <w:uiPriority w:val="9"/>
    <w:rsid w:val="00154976"/>
    <w:rPr>
      <w:rFonts w:ascii="Arial" w:eastAsia="Arial" w:hAnsi="Arial" w:cs="Arial"/>
      <w:b/>
      <w:color w:val="000000"/>
      <w:sz w:val="22"/>
      <w:szCs w:val="28"/>
    </w:rPr>
  </w:style>
  <w:style w:type="character" w:customStyle="1" w:styleId="footnotemark">
    <w:name w:val="footnote mark"/>
    <w:rsid w:val="00CE60B7"/>
    <w:rPr>
      <w:rFonts w:ascii="Arial" w:eastAsia="Arial" w:hAnsi="Arial" w:cs="Arial"/>
      <w:color w:val="000000"/>
      <w:sz w:val="20"/>
      <w:vertAlign w:val="superscript"/>
    </w:rPr>
  </w:style>
  <w:style w:type="character" w:customStyle="1" w:styleId="ncoradanotaderodap">
    <w:name w:val="Âncora da nota de rodapé"/>
    <w:rsid w:val="00CE60B7"/>
    <w:rPr>
      <w:vertAlign w:val="superscript"/>
    </w:rPr>
  </w:style>
  <w:style w:type="paragraph" w:customStyle="1" w:styleId="Notaderodap">
    <w:name w:val="Nota de rodapé"/>
    <w:basedOn w:val="Normal1"/>
    <w:rsid w:val="00CE60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Diosmar Soares da Silva</dc:creator>
  <cp:lastModifiedBy>ERIMS</cp:lastModifiedBy>
  <cp:revision>5</cp:revision>
  <cp:lastPrinted>2024-01-22T19:07:00Z</cp:lastPrinted>
  <dcterms:created xsi:type="dcterms:W3CDTF">2023-07-26T14:26:00Z</dcterms:created>
  <dcterms:modified xsi:type="dcterms:W3CDTF">2025-07-17T16:59:00Z</dcterms:modified>
  <dc:language>pt-BR</dc:language>
</cp:coreProperties>
</file>